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D5" w:rsidRDefault="002C3BD5" w:rsidP="001871C7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18.05.2020</w:t>
      </w:r>
      <w:bookmarkStart w:id="0" w:name="_GoBack"/>
      <w:bookmarkEnd w:id="0"/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Дисциплина    </w:t>
      </w:r>
      <w:r w:rsidRPr="002A207C">
        <w:rPr>
          <w:rFonts w:ascii="PT Astra Serif" w:hAnsi="PT Astra Serif"/>
          <w:sz w:val="28"/>
          <w:szCs w:val="28"/>
          <w:u w:val="single"/>
        </w:rPr>
        <w:t xml:space="preserve">Статистика                                </w:t>
      </w:r>
      <w:r w:rsidRPr="002A207C">
        <w:rPr>
          <w:rFonts w:ascii="PT Astra Serif" w:hAnsi="PT Astra Serif"/>
          <w:b/>
          <w:sz w:val="28"/>
          <w:szCs w:val="28"/>
        </w:rPr>
        <w:t xml:space="preserve"> </w:t>
      </w:r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Преподаватель     </w:t>
      </w:r>
      <w:proofErr w:type="spellStart"/>
      <w:r w:rsidRPr="002A207C">
        <w:rPr>
          <w:rFonts w:ascii="PT Astra Serif" w:hAnsi="PT Astra Serif"/>
          <w:sz w:val="28"/>
          <w:szCs w:val="28"/>
          <w:u w:val="single"/>
        </w:rPr>
        <w:t>Махмутова</w:t>
      </w:r>
      <w:proofErr w:type="spellEnd"/>
      <w:r w:rsidRPr="002A207C">
        <w:rPr>
          <w:rFonts w:ascii="PT Astra Serif" w:hAnsi="PT Astra Serif"/>
          <w:sz w:val="28"/>
          <w:szCs w:val="28"/>
          <w:u w:val="single"/>
        </w:rPr>
        <w:t xml:space="preserve"> А.И.</w:t>
      </w:r>
      <w:r w:rsidRPr="002A207C">
        <w:rPr>
          <w:rFonts w:ascii="PT Astra Serif" w:hAnsi="PT Astra Serif"/>
          <w:b/>
          <w:sz w:val="28"/>
          <w:szCs w:val="28"/>
        </w:rPr>
        <w:t xml:space="preserve">   электронная почта </w:t>
      </w:r>
      <w:proofErr w:type="spellStart"/>
      <w:r w:rsidRPr="002A207C">
        <w:rPr>
          <w:rFonts w:ascii="PT Astra Serif" w:hAnsi="PT Astra Serif"/>
          <w:sz w:val="28"/>
          <w:szCs w:val="28"/>
          <w:u w:val="single"/>
          <w:lang w:val="en-US"/>
        </w:rPr>
        <w:t>maxalsu</w:t>
      </w:r>
      <w:proofErr w:type="spellEnd"/>
      <w:r w:rsidRPr="002A207C">
        <w:rPr>
          <w:rFonts w:ascii="PT Astra Serif" w:hAnsi="PT Astra Serif"/>
          <w:sz w:val="28"/>
          <w:szCs w:val="28"/>
          <w:u w:val="single"/>
        </w:rPr>
        <w:t>@</w:t>
      </w:r>
      <w:r w:rsidRPr="002A207C">
        <w:rPr>
          <w:rFonts w:ascii="PT Astra Serif" w:hAnsi="PT Astra Serif"/>
          <w:sz w:val="28"/>
          <w:szCs w:val="28"/>
          <w:u w:val="single"/>
          <w:lang w:val="en-US"/>
        </w:rPr>
        <w:t>mail</w:t>
      </w:r>
      <w:r w:rsidRPr="002A207C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2A207C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1871C7" w:rsidRPr="002A207C" w:rsidRDefault="001871C7" w:rsidP="001871C7">
      <w:pPr>
        <w:rPr>
          <w:rFonts w:ascii="PT Astra Serif" w:hAnsi="PT Astra Serif"/>
          <w:sz w:val="28"/>
          <w:szCs w:val="28"/>
          <w:u w:val="single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Группа   </w:t>
      </w:r>
      <w:r w:rsidRPr="002A207C">
        <w:rPr>
          <w:rFonts w:ascii="PT Astra Serif" w:hAnsi="PT Astra Serif"/>
          <w:sz w:val="28"/>
          <w:szCs w:val="28"/>
          <w:u w:val="single"/>
        </w:rPr>
        <w:t>БУХ11</w:t>
      </w:r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 w:rsidRPr="002A207C">
        <w:rPr>
          <w:rFonts w:ascii="PT Astra Serif" w:hAnsi="PT Astra Serif"/>
          <w:b/>
          <w:sz w:val="28"/>
          <w:szCs w:val="28"/>
        </w:rPr>
        <w:t xml:space="preserve">сдачи  </w:t>
      </w:r>
      <w:r w:rsidRPr="002A207C">
        <w:rPr>
          <w:rFonts w:ascii="PT Astra Serif" w:hAnsi="PT Astra Serif"/>
          <w:sz w:val="28"/>
          <w:szCs w:val="28"/>
          <w:u w:val="single"/>
        </w:rPr>
        <w:t>19</w:t>
      </w:r>
      <w:proofErr w:type="gramEnd"/>
      <w:r w:rsidRPr="002A207C">
        <w:rPr>
          <w:rFonts w:ascii="PT Astra Serif" w:hAnsi="PT Astra Serif"/>
          <w:sz w:val="28"/>
          <w:szCs w:val="28"/>
          <w:u w:val="single"/>
        </w:rPr>
        <w:t>.05.2020г.</w:t>
      </w:r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</w:p>
    <w:p w:rsidR="001871C7" w:rsidRPr="002A207C" w:rsidRDefault="001871C7" w:rsidP="001871C7">
      <w:pPr>
        <w:snapToGrid w:val="0"/>
        <w:rPr>
          <w:rFonts w:eastAsia="Arial Unicode MS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>Тема: «</w:t>
      </w:r>
      <w:r w:rsidRPr="002A207C">
        <w:rPr>
          <w:b/>
          <w:sz w:val="28"/>
          <w:szCs w:val="28"/>
        </w:rPr>
        <w:t>Индексы переменного и фиксированного состава. Индекс структурных сдвигов</w:t>
      </w:r>
      <w:r w:rsidRPr="002A207C">
        <w:rPr>
          <w:rFonts w:ascii="PT Astra Serif" w:hAnsi="PT Astra Serif"/>
          <w:b/>
          <w:sz w:val="28"/>
          <w:szCs w:val="28"/>
        </w:rPr>
        <w:t>»</w:t>
      </w:r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План </w:t>
      </w:r>
    </w:p>
    <w:p w:rsidR="001871C7" w:rsidRPr="002A207C" w:rsidRDefault="001871C7" w:rsidP="001871C7">
      <w:pPr>
        <w:pStyle w:val="a5"/>
        <w:numPr>
          <w:ilvl w:val="0"/>
          <w:numId w:val="1"/>
        </w:num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 xml:space="preserve">Индексы постоянного, переменного состава </w:t>
      </w:r>
    </w:p>
    <w:p w:rsidR="001871C7" w:rsidRPr="002A207C" w:rsidRDefault="001871C7" w:rsidP="001871C7">
      <w:pPr>
        <w:pStyle w:val="a5"/>
        <w:numPr>
          <w:ilvl w:val="0"/>
          <w:numId w:val="1"/>
        </w:num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>Индексы структурных сдвигов</w:t>
      </w:r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</w:p>
    <w:p w:rsidR="001871C7" w:rsidRPr="002A207C" w:rsidRDefault="001871C7" w:rsidP="001871C7">
      <w:pPr>
        <w:rPr>
          <w:rFonts w:ascii="PT Astra Serif" w:hAnsi="PT Astra Serif"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>Контрольные задания:</w:t>
      </w:r>
    </w:p>
    <w:p w:rsidR="001871C7" w:rsidRPr="002A207C" w:rsidRDefault="001871C7" w:rsidP="001871C7">
      <w:pPr>
        <w:jc w:val="both"/>
        <w:rPr>
          <w:rFonts w:ascii="PT Astra Serif" w:hAnsi="PT Astra Serif"/>
          <w:sz w:val="28"/>
          <w:szCs w:val="28"/>
        </w:rPr>
      </w:pPr>
      <w:r w:rsidRPr="002A207C">
        <w:rPr>
          <w:rFonts w:ascii="PT Astra Serif" w:hAnsi="PT Astra Serif"/>
          <w:sz w:val="28"/>
          <w:szCs w:val="28"/>
        </w:rPr>
        <w:t xml:space="preserve">Составить конспект по теме в рабочей тетради, указать на полях дату полученного </w:t>
      </w:r>
      <w:proofErr w:type="gramStart"/>
      <w:r w:rsidRPr="002A207C">
        <w:rPr>
          <w:rFonts w:ascii="PT Astra Serif" w:hAnsi="PT Astra Serif"/>
          <w:sz w:val="28"/>
          <w:szCs w:val="28"/>
        </w:rPr>
        <w:t>задания  и</w:t>
      </w:r>
      <w:proofErr w:type="gramEnd"/>
      <w:r w:rsidRPr="002A207C">
        <w:rPr>
          <w:rFonts w:ascii="PT Astra Serif" w:hAnsi="PT Astra Serif"/>
          <w:sz w:val="28"/>
          <w:szCs w:val="28"/>
        </w:rPr>
        <w:t xml:space="preserve"> фамилию студента, фотоотчет прислать по электронной почте.</w:t>
      </w:r>
    </w:p>
    <w:p w:rsidR="001871C7" w:rsidRPr="002A207C" w:rsidRDefault="001871C7" w:rsidP="001871C7">
      <w:pPr>
        <w:rPr>
          <w:rFonts w:ascii="PT Astra Serif" w:hAnsi="PT Astra Serif"/>
          <w:sz w:val="28"/>
          <w:szCs w:val="28"/>
        </w:rPr>
      </w:pPr>
    </w:p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  <w:r w:rsidRPr="002A207C"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5218"/>
      </w:tblGrid>
      <w:tr w:rsidR="001871C7" w:rsidRPr="002A207C" w:rsidTr="00FE61FE">
        <w:trPr>
          <w:trHeight w:val="1312"/>
        </w:trPr>
        <w:tc>
          <w:tcPr>
            <w:tcW w:w="4503" w:type="dxa"/>
          </w:tcPr>
          <w:p w:rsidR="001871C7" w:rsidRPr="002A207C" w:rsidRDefault="001871C7" w:rsidP="00FE61FE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2A207C">
              <w:rPr>
                <w:rFonts w:ascii="PT Astra Serif" w:hAnsi="PT Astra Serif"/>
                <w:b/>
                <w:sz w:val="28"/>
                <w:szCs w:val="28"/>
              </w:rPr>
              <w:t>Основная литература (название учебника)</w:t>
            </w:r>
          </w:p>
          <w:p w:rsidR="001871C7" w:rsidRPr="002A207C" w:rsidRDefault="001871C7" w:rsidP="00FE61F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1871C7" w:rsidRPr="002A207C" w:rsidRDefault="001871C7" w:rsidP="00FE61F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1871C7" w:rsidRPr="002A207C" w:rsidRDefault="001871C7" w:rsidP="00FE61FE">
            <w:pPr>
              <w:rPr>
                <w:sz w:val="28"/>
                <w:szCs w:val="28"/>
              </w:rPr>
            </w:pPr>
            <w:proofErr w:type="spellStart"/>
            <w:r w:rsidRPr="002A207C">
              <w:rPr>
                <w:bCs/>
                <w:color w:val="333333"/>
                <w:sz w:val="28"/>
                <w:szCs w:val="28"/>
                <w:shd w:val="clear" w:color="auto" w:fill="FFFFFF"/>
              </w:rPr>
              <w:t>Салин</w:t>
            </w:r>
            <w:proofErr w:type="spellEnd"/>
            <w:r w:rsidRPr="002A207C">
              <w:rPr>
                <w:bCs/>
                <w:color w:val="333333"/>
                <w:sz w:val="28"/>
                <w:szCs w:val="28"/>
                <w:shd w:val="clear" w:color="auto" w:fill="FFFFFF"/>
              </w:rPr>
              <w:t>, В.Н.</w:t>
            </w:r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 xml:space="preserve"> Статистика: учебное пособие / </w:t>
            </w:r>
            <w:proofErr w:type="spellStart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>Салин</w:t>
            </w:r>
            <w:proofErr w:type="spellEnd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 xml:space="preserve"> В.Н., Чурилова Э.Ю., </w:t>
            </w:r>
            <w:proofErr w:type="spellStart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>Шпаковская</w:t>
            </w:r>
            <w:proofErr w:type="spellEnd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 xml:space="preserve"> Е.П. — </w:t>
            </w:r>
            <w:proofErr w:type="gramStart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>Москва :</w:t>
            </w:r>
            <w:proofErr w:type="gramEnd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>КноРус</w:t>
            </w:r>
            <w:proofErr w:type="spellEnd"/>
            <w:r w:rsidRPr="002A207C">
              <w:rPr>
                <w:color w:val="333333"/>
                <w:sz w:val="28"/>
                <w:szCs w:val="28"/>
                <w:shd w:val="clear" w:color="auto" w:fill="FFFFFF"/>
              </w:rPr>
              <w:t>, 2019. — 292 с. — (СПО), стр. 188-196</w:t>
            </w:r>
          </w:p>
        </w:tc>
      </w:tr>
      <w:tr w:rsidR="001871C7" w:rsidRPr="002A207C" w:rsidTr="00FE61FE">
        <w:tc>
          <w:tcPr>
            <w:tcW w:w="4503" w:type="dxa"/>
          </w:tcPr>
          <w:p w:rsidR="001871C7" w:rsidRPr="002A207C" w:rsidRDefault="001871C7" w:rsidP="00FE61FE">
            <w:pPr>
              <w:rPr>
                <w:rFonts w:ascii="PT Astra Serif" w:hAnsi="PT Astra Serif"/>
                <w:sz w:val="28"/>
                <w:szCs w:val="28"/>
              </w:rPr>
            </w:pPr>
            <w:r w:rsidRPr="002A207C">
              <w:rPr>
                <w:rFonts w:ascii="PT Astra Serif" w:hAnsi="PT Astra Serif"/>
                <w:b/>
                <w:sz w:val="28"/>
                <w:szCs w:val="28"/>
              </w:rPr>
              <w:t xml:space="preserve">Дополнительная литература </w:t>
            </w:r>
            <w:r w:rsidRPr="002A207C"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1871C7" w:rsidRPr="002A207C" w:rsidRDefault="001871C7" w:rsidP="00FE61F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1871C7" w:rsidRPr="002A207C" w:rsidRDefault="001871C7" w:rsidP="00FE61F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1871C7" w:rsidRPr="002A207C" w:rsidRDefault="001871C7" w:rsidP="00FE61FE">
            <w:pPr>
              <w:tabs>
                <w:tab w:val="left" w:pos="1159"/>
              </w:tabs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Салин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 xml:space="preserve"> В.Н, Попова А.А., </w:t>
            </w: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Шпаковская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 xml:space="preserve"> Е.П. </w:t>
            </w:r>
            <w:hyperlink r:id="rId5" w:history="1">
              <w:r w:rsidRPr="002A207C">
                <w:rPr>
                  <w:color w:val="000000" w:themeColor="text1"/>
                  <w:sz w:val="28"/>
                  <w:szCs w:val="28"/>
                </w:rPr>
                <w:t>Статистика. Практикум (для СПО)</w:t>
              </w:r>
            </w:hyperlink>
            <w:r w:rsidRPr="002A207C">
              <w:rPr>
                <w:color w:val="000000" w:themeColor="text1"/>
                <w:sz w:val="28"/>
                <w:szCs w:val="28"/>
              </w:rPr>
              <w:t xml:space="preserve"> -  М.: </w:t>
            </w: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Кнорус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>, 2018.</w:t>
            </w:r>
          </w:p>
          <w:p w:rsidR="001871C7" w:rsidRPr="002A207C" w:rsidRDefault="001871C7" w:rsidP="00FE61FE">
            <w:pPr>
              <w:tabs>
                <w:tab w:val="left" w:pos="1159"/>
              </w:tabs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Гладун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 xml:space="preserve"> И.В. </w:t>
            </w:r>
            <w:hyperlink r:id="rId6" w:history="1">
              <w:r w:rsidRPr="002A207C">
                <w:rPr>
                  <w:rStyle w:val="a6"/>
                  <w:color w:val="000000" w:themeColor="text1"/>
                  <w:sz w:val="28"/>
                  <w:szCs w:val="28"/>
                  <w:u w:val="none"/>
                </w:rPr>
                <w:t>Статистика (СПО). Учебник</w:t>
              </w:r>
            </w:hyperlink>
            <w:r w:rsidRPr="002A207C">
              <w:rPr>
                <w:color w:val="000000" w:themeColor="text1"/>
                <w:sz w:val="28"/>
                <w:szCs w:val="28"/>
              </w:rPr>
              <w:t xml:space="preserve">-  М.: </w:t>
            </w: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Кнорус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>, 2019</w:t>
            </w:r>
          </w:p>
          <w:p w:rsidR="001871C7" w:rsidRPr="002A207C" w:rsidRDefault="001871C7" w:rsidP="00FE61FE">
            <w:pPr>
              <w:tabs>
                <w:tab w:val="left" w:pos="1159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2A207C">
              <w:rPr>
                <w:color w:val="000000" w:themeColor="text1"/>
                <w:sz w:val="28"/>
                <w:szCs w:val="28"/>
              </w:rPr>
              <w:t xml:space="preserve">Попова А.А., </w:t>
            </w: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Салин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 xml:space="preserve"> В.Н., Чурилова Э.Ю.</w:t>
            </w:r>
            <w:r w:rsidRPr="002A207C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hyperlink r:id="rId7" w:history="1">
              <w:r w:rsidRPr="002A207C">
                <w:rPr>
                  <w:color w:val="000000" w:themeColor="text1"/>
                  <w:sz w:val="28"/>
                  <w:szCs w:val="28"/>
                </w:rPr>
                <w:t>Статистика. Практикум (для СПО)</w:t>
              </w:r>
            </w:hyperlink>
            <w:r w:rsidRPr="002A207C">
              <w:rPr>
                <w:color w:val="000000" w:themeColor="text1"/>
                <w:sz w:val="28"/>
                <w:szCs w:val="28"/>
              </w:rPr>
              <w:t xml:space="preserve"> -  М.: </w:t>
            </w: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Кнорус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>, 2018</w:t>
            </w:r>
          </w:p>
          <w:p w:rsidR="001871C7" w:rsidRPr="002A207C" w:rsidRDefault="001871C7" w:rsidP="00FE61FE">
            <w:pPr>
              <w:tabs>
                <w:tab w:val="left" w:pos="1159"/>
              </w:tabs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Гладун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 xml:space="preserve"> И.В. </w:t>
            </w:r>
            <w:hyperlink r:id="rId8" w:history="1">
              <w:r w:rsidRPr="002A207C">
                <w:rPr>
                  <w:rStyle w:val="a6"/>
                  <w:color w:val="000000" w:themeColor="text1"/>
                  <w:sz w:val="28"/>
                  <w:szCs w:val="28"/>
                  <w:u w:val="none"/>
                </w:rPr>
                <w:t>Статистика. Практикум + е Приложение: Тесты (СПО)</w:t>
              </w:r>
            </w:hyperlink>
            <w:r w:rsidRPr="002A207C">
              <w:rPr>
                <w:color w:val="000000" w:themeColor="text1"/>
                <w:sz w:val="28"/>
                <w:szCs w:val="28"/>
              </w:rPr>
              <w:t xml:space="preserve"> -  М.: </w:t>
            </w:r>
            <w:proofErr w:type="spellStart"/>
            <w:r w:rsidRPr="002A207C">
              <w:rPr>
                <w:color w:val="000000" w:themeColor="text1"/>
                <w:sz w:val="28"/>
                <w:szCs w:val="28"/>
              </w:rPr>
              <w:t>Кнорус</w:t>
            </w:r>
            <w:proofErr w:type="spellEnd"/>
            <w:r w:rsidRPr="002A207C">
              <w:rPr>
                <w:color w:val="000000" w:themeColor="text1"/>
                <w:sz w:val="28"/>
                <w:szCs w:val="28"/>
              </w:rPr>
              <w:t>, 2018</w:t>
            </w:r>
          </w:p>
        </w:tc>
      </w:tr>
    </w:tbl>
    <w:p w:rsidR="001871C7" w:rsidRPr="002A207C" w:rsidRDefault="001871C7" w:rsidP="001871C7">
      <w:pPr>
        <w:rPr>
          <w:rFonts w:ascii="PT Astra Serif" w:hAnsi="PT Astra Serif"/>
          <w:b/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Pr="002A207C" w:rsidRDefault="001871C7" w:rsidP="001871C7">
      <w:pPr>
        <w:rPr>
          <w:sz w:val="28"/>
          <w:szCs w:val="28"/>
        </w:rPr>
      </w:pPr>
    </w:p>
    <w:p w:rsidR="001871C7" w:rsidRDefault="001871C7" w:rsidP="001871C7">
      <w:pPr>
        <w:snapToGrid w:val="0"/>
        <w:ind w:firstLine="720"/>
        <w:jc w:val="center"/>
        <w:rPr>
          <w:b/>
          <w:sz w:val="28"/>
          <w:szCs w:val="28"/>
        </w:rPr>
      </w:pPr>
      <w:r w:rsidRPr="002A207C">
        <w:rPr>
          <w:b/>
          <w:sz w:val="28"/>
          <w:szCs w:val="28"/>
        </w:rPr>
        <w:t xml:space="preserve">Индексы переменного и фиксированного состава. </w:t>
      </w:r>
    </w:p>
    <w:p w:rsidR="001871C7" w:rsidRDefault="001871C7" w:rsidP="001871C7">
      <w:pPr>
        <w:snapToGrid w:val="0"/>
        <w:ind w:firstLine="720"/>
        <w:jc w:val="center"/>
        <w:rPr>
          <w:b/>
          <w:sz w:val="28"/>
          <w:szCs w:val="28"/>
        </w:rPr>
      </w:pPr>
      <w:r w:rsidRPr="002A207C">
        <w:rPr>
          <w:b/>
          <w:sz w:val="28"/>
          <w:szCs w:val="28"/>
        </w:rPr>
        <w:t>Индекс структурных сдвигов</w:t>
      </w:r>
    </w:p>
    <w:p w:rsidR="001871C7" w:rsidRPr="002A207C" w:rsidRDefault="001871C7" w:rsidP="001871C7">
      <w:pPr>
        <w:snapToGrid w:val="0"/>
        <w:ind w:firstLine="720"/>
        <w:jc w:val="center"/>
        <w:rPr>
          <w:rFonts w:eastAsia="Arial Unicode MS"/>
          <w:b/>
          <w:sz w:val="28"/>
          <w:szCs w:val="28"/>
        </w:rPr>
      </w:pPr>
    </w:p>
    <w:p w:rsidR="001871C7" w:rsidRPr="002A207C" w:rsidRDefault="001871C7" w:rsidP="001871C7">
      <w:pPr>
        <w:snapToGrid w:val="0"/>
        <w:ind w:firstLine="850"/>
        <w:jc w:val="both"/>
        <w:rPr>
          <w:bCs/>
          <w:sz w:val="28"/>
          <w:szCs w:val="28"/>
        </w:rPr>
      </w:pPr>
      <w:r w:rsidRPr="002A207C">
        <w:rPr>
          <w:sz w:val="28"/>
          <w:szCs w:val="28"/>
        </w:rPr>
        <w:t xml:space="preserve">При изучении качественных </w:t>
      </w:r>
      <w:r w:rsidRPr="002A207C">
        <w:rPr>
          <w:bCs/>
          <w:sz w:val="28"/>
          <w:szCs w:val="28"/>
        </w:rPr>
        <w:t>показателей часто приходится рассматривать изменение во времени (или пространстве) средней величины индексируемого показателя для определенной совокупности.</w:t>
      </w:r>
    </w:p>
    <w:p w:rsidR="001871C7" w:rsidRPr="002A207C" w:rsidRDefault="001871C7" w:rsidP="001871C7">
      <w:pPr>
        <w:snapToGrid w:val="0"/>
        <w:ind w:firstLine="850"/>
        <w:jc w:val="both"/>
        <w:rPr>
          <w:bCs/>
          <w:sz w:val="28"/>
          <w:szCs w:val="28"/>
        </w:rPr>
      </w:pPr>
      <w:r w:rsidRPr="002A207C">
        <w:rPr>
          <w:sz w:val="28"/>
          <w:szCs w:val="28"/>
        </w:rPr>
        <w:t xml:space="preserve">Будучи сводной характеристикой качественного </w:t>
      </w:r>
      <w:r w:rsidRPr="002A207C">
        <w:rPr>
          <w:bCs/>
          <w:sz w:val="28"/>
          <w:szCs w:val="28"/>
        </w:rPr>
        <w:t>показателя, средняя величина складывается как под влиянием значений показателя у индивидуальных элементов (единиц), из которых состоит объект, так и под влиянием соотношения их весов (“структуры” объекта).</w:t>
      </w:r>
    </w:p>
    <w:p w:rsidR="001871C7" w:rsidRPr="002A207C" w:rsidRDefault="001871C7" w:rsidP="001871C7">
      <w:pPr>
        <w:snapToGrid w:val="0"/>
        <w:ind w:firstLine="850"/>
        <w:jc w:val="both"/>
        <w:rPr>
          <w:sz w:val="28"/>
          <w:szCs w:val="28"/>
        </w:rPr>
      </w:pPr>
      <w:r w:rsidRPr="002A207C">
        <w:rPr>
          <w:bCs/>
          <w:sz w:val="28"/>
          <w:szCs w:val="28"/>
        </w:rPr>
        <w:t xml:space="preserve">Если любой качественный индексируемый показатель обозначить </w:t>
      </w:r>
      <w:proofErr w:type="gramStart"/>
      <w:r w:rsidRPr="002A207C">
        <w:rPr>
          <w:bCs/>
          <w:sz w:val="28"/>
          <w:szCs w:val="28"/>
        </w:rPr>
        <w:t xml:space="preserve">через  </w:t>
      </w:r>
      <w:r w:rsidRPr="002A207C">
        <w:rPr>
          <w:bCs/>
          <w:i/>
          <w:iCs/>
          <w:sz w:val="28"/>
          <w:szCs w:val="28"/>
          <w:lang w:val="en-US"/>
        </w:rPr>
        <w:t>x</w:t>
      </w:r>
      <w:proofErr w:type="gramEnd"/>
      <w:r w:rsidRPr="002A207C">
        <w:rPr>
          <w:bCs/>
          <w:sz w:val="28"/>
          <w:szCs w:val="28"/>
        </w:rPr>
        <w:t xml:space="preserve">, а его веса – через  </w:t>
      </w:r>
      <w:r w:rsidRPr="002A207C">
        <w:rPr>
          <w:bCs/>
          <w:i/>
          <w:iCs/>
          <w:sz w:val="28"/>
          <w:szCs w:val="28"/>
          <w:lang w:val="en-US"/>
        </w:rPr>
        <w:t>f</w:t>
      </w:r>
      <w:r w:rsidRPr="002A207C">
        <w:rPr>
          <w:bCs/>
          <w:sz w:val="28"/>
          <w:szCs w:val="28"/>
        </w:rPr>
        <w:t>, то динамику среднего показателя можно отразить как за счет изменения обоих факторов (</w:t>
      </w:r>
      <w:r w:rsidRPr="002A207C">
        <w:rPr>
          <w:bCs/>
          <w:i/>
          <w:iCs/>
          <w:sz w:val="28"/>
          <w:szCs w:val="28"/>
          <w:lang w:val="en-US"/>
        </w:rPr>
        <w:t>x</w:t>
      </w:r>
      <w:r w:rsidRPr="002A207C">
        <w:rPr>
          <w:bCs/>
          <w:sz w:val="28"/>
          <w:szCs w:val="28"/>
        </w:rPr>
        <w:t xml:space="preserve">  и  </w:t>
      </w:r>
      <w:r w:rsidRPr="002A207C">
        <w:rPr>
          <w:bCs/>
          <w:i/>
          <w:iCs/>
          <w:sz w:val="28"/>
          <w:szCs w:val="28"/>
          <w:lang w:val="en-US"/>
        </w:rPr>
        <w:t>f</w:t>
      </w:r>
      <w:r w:rsidRPr="002A207C">
        <w:rPr>
          <w:bCs/>
          <w:sz w:val="28"/>
          <w:szCs w:val="28"/>
        </w:rPr>
        <w:t xml:space="preserve">), так и за счет каждого фактора отдельно. В результате получим три различных индекса: </w:t>
      </w:r>
      <w:r w:rsidRPr="002A207C">
        <w:rPr>
          <w:sz w:val="28"/>
          <w:szCs w:val="28"/>
        </w:rPr>
        <w:t>индекс переменного состава, индекс фиксированного состава, индекс структурных сдвигов.</w:t>
      </w:r>
    </w:p>
    <w:p w:rsidR="001871C7" w:rsidRPr="002A207C" w:rsidRDefault="001871C7" w:rsidP="001871C7">
      <w:pPr>
        <w:snapToGrid w:val="0"/>
        <w:ind w:firstLine="850"/>
        <w:jc w:val="both"/>
        <w:rPr>
          <w:bCs/>
          <w:sz w:val="28"/>
          <w:szCs w:val="28"/>
        </w:rPr>
      </w:pPr>
      <w:r w:rsidRPr="002A207C">
        <w:rPr>
          <w:b/>
          <w:sz w:val="28"/>
          <w:szCs w:val="28"/>
        </w:rPr>
        <w:t xml:space="preserve">Индекс переменного состава </w:t>
      </w:r>
      <w:r w:rsidRPr="002A207C">
        <w:rPr>
          <w:sz w:val="28"/>
          <w:szCs w:val="28"/>
        </w:rPr>
        <w:t xml:space="preserve">отражает динамику среднего </w:t>
      </w:r>
      <w:r w:rsidRPr="002A207C">
        <w:rPr>
          <w:bCs/>
          <w:sz w:val="28"/>
          <w:szCs w:val="28"/>
        </w:rPr>
        <w:t xml:space="preserve">показателя (для однородной совокупности) за счет изменения </w:t>
      </w:r>
      <w:r w:rsidRPr="002A207C">
        <w:rPr>
          <w:bCs/>
          <w:i/>
          <w:iCs/>
          <w:sz w:val="28"/>
          <w:szCs w:val="28"/>
        </w:rPr>
        <w:t xml:space="preserve">индексируемой </w:t>
      </w:r>
      <w:proofErr w:type="gramStart"/>
      <w:r w:rsidRPr="002A207C">
        <w:rPr>
          <w:bCs/>
          <w:i/>
          <w:iCs/>
          <w:sz w:val="28"/>
          <w:szCs w:val="28"/>
        </w:rPr>
        <w:t xml:space="preserve">величины  </w:t>
      </w:r>
      <w:r w:rsidRPr="002A207C">
        <w:rPr>
          <w:bCs/>
          <w:i/>
          <w:iCs/>
          <w:sz w:val="28"/>
          <w:szCs w:val="28"/>
          <w:lang w:val="en-US"/>
        </w:rPr>
        <w:t>x</w:t>
      </w:r>
      <w:proofErr w:type="gramEnd"/>
      <w:r w:rsidRPr="002A207C">
        <w:rPr>
          <w:bCs/>
          <w:sz w:val="28"/>
          <w:szCs w:val="28"/>
        </w:rPr>
        <w:t xml:space="preserve">  у отдельных элементов (частей целого) и за счет изменения </w:t>
      </w:r>
      <w:r w:rsidRPr="002A207C">
        <w:rPr>
          <w:bCs/>
          <w:i/>
          <w:iCs/>
          <w:sz w:val="28"/>
          <w:szCs w:val="28"/>
        </w:rPr>
        <w:t>весов</w:t>
      </w:r>
      <w:r w:rsidRPr="002A207C">
        <w:rPr>
          <w:bCs/>
          <w:sz w:val="28"/>
          <w:szCs w:val="28"/>
        </w:rPr>
        <w:t xml:space="preserve">  </w:t>
      </w:r>
      <w:r w:rsidRPr="002A207C">
        <w:rPr>
          <w:bCs/>
          <w:i/>
          <w:iCs/>
          <w:sz w:val="28"/>
          <w:szCs w:val="28"/>
          <w:lang w:val="en-US"/>
        </w:rPr>
        <w:t>f</w:t>
      </w:r>
      <w:r w:rsidRPr="002A207C">
        <w:rPr>
          <w:bCs/>
          <w:sz w:val="28"/>
          <w:szCs w:val="28"/>
        </w:rPr>
        <w:t xml:space="preserve">, по которым взвешиваются отдельные значения  </w:t>
      </w:r>
      <w:r w:rsidRPr="002A207C">
        <w:rPr>
          <w:bCs/>
          <w:i/>
          <w:iCs/>
          <w:sz w:val="28"/>
          <w:szCs w:val="28"/>
          <w:lang w:val="en-US"/>
        </w:rPr>
        <w:t>x</w:t>
      </w:r>
      <w:r w:rsidRPr="002A207C">
        <w:rPr>
          <w:bCs/>
          <w:sz w:val="28"/>
          <w:szCs w:val="28"/>
        </w:rPr>
        <w:t xml:space="preserve">. Любой индекс </w:t>
      </w:r>
      <w:r w:rsidRPr="002A207C">
        <w:rPr>
          <w:sz w:val="28"/>
          <w:szCs w:val="28"/>
        </w:rPr>
        <w:t xml:space="preserve">переменного состава – это отношение двух средних величин для </w:t>
      </w:r>
      <w:r w:rsidRPr="002A207C">
        <w:rPr>
          <w:bCs/>
          <w:sz w:val="28"/>
          <w:szCs w:val="28"/>
        </w:rPr>
        <w:t>однородной совокупности (за два периода или по двум территориям):</w:t>
      </w:r>
    </w:p>
    <w:p w:rsidR="001871C7" w:rsidRPr="002A207C" w:rsidRDefault="001871C7" w:rsidP="001871C7">
      <w:pPr>
        <w:pStyle w:val="a7"/>
        <w:ind w:firstLine="2840"/>
        <w:rPr>
          <w:szCs w:val="28"/>
          <w:lang w:val="ru-RU"/>
        </w:rPr>
      </w:pPr>
      <w:r w:rsidRPr="002A207C">
        <w:rPr>
          <w:position w:val="-36"/>
          <w:szCs w:val="28"/>
        </w:rPr>
        <w:object w:dxaOrig="3240" w:dyaOrig="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42.75pt" o:ole="">
            <v:imagedata r:id="rId9" o:title=""/>
          </v:shape>
          <o:OLEObject Type="Embed" ProgID="Equation.3" ShapeID="_x0000_i1025" DrawAspect="Content" ObjectID="_1651270612" r:id="rId10"/>
        </w:object>
      </w:r>
      <w:r w:rsidRPr="002A207C">
        <w:rPr>
          <w:szCs w:val="28"/>
          <w:lang w:val="ru-RU"/>
        </w:rPr>
        <w:t>.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  <w:t>(7.</w:t>
      </w:r>
      <w:r w:rsidRPr="002A207C">
        <w:rPr>
          <w:bCs/>
          <w:szCs w:val="28"/>
          <w:lang w:val="ru-RU"/>
        </w:rPr>
        <w:t>23)</w:t>
      </w:r>
    </w:p>
    <w:p w:rsidR="001871C7" w:rsidRPr="002A207C" w:rsidRDefault="001871C7" w:rsidP="001871C7">
      <w:pPr>
        <w:snapToGrid w:val="0"/>
        <w:ind w:firstLine="709"/>
        <w:jc w:val="both"/>
        <w:rPr>
          <w:sz w:val="28"/>
          <w:szCs w:val="28"/>
        </w:rPr>
      </w:pPr>
      <w:r w:rsidRPr="002A207C">
        <w:rPr>
          <w:b/>
          <w:bCs/>
          <w:sz w:val="28"/>
          <w:szCs w:val="28"/>
        </w:rPr>
        <w:t xml:space="preserve">Индекс фиксированного состава </w:t>
      </w:r>
      <w:r w:rsidRPr="002A207C">
        <w:rPr>
          <w:sz w:val="28"/>
          <w:szCs w:val="28"/>
        </w:rPr>
        <w:t xml:space="preserve">отражает динамику среднего </w:t>
      </w:r>
      <w:r w:rsidRPr="002A207C">
        <w:rPr>
          <w:bCs/>
          <w:sz w:val="28"/>
          <w:szCs w:val="28"/>
        </w:rPr>
        <w:t xml:space="preserve">показателя лишь за счет изменения </w:t>
      </w:r>
      <w:r w:rsidRPr="002A207C">
        <w:rPr>
          <w:bCs/>
          <w:i/>
          <w:iCs/>
          <w:sz w:val="28"/>
          <w:szCs w:val="28"/>
        </w:rPr>
        <w:t xml:space="preserve">индексируемой </w:t>
      </w:r>
      <w:proofErr w:type="gramStart"/>
      <w:r w:rsidRPr="002A207C">
        <w:rPr>
          <w:bCs/>
          <w:i/>
          <w:iCs/>
          <w:sz w:val="28"/>
          <w:szCs w:val="28"/>
        </w:rPr>
        <w:t xml:space="preserve">величины  </w:t>
      </w:r>
      <w:r w:rsidRPr="002A207C">
        <w:rPr>
          <w:bCs/>
          <w:i/>
          <w:iCs/>
          <w:sz w:val="28"/>
          <w:szCs w:val="28"/>
          <w:lang w:val="en-US"/>
        </w:rPr>
        <w:t>x</w:t>
      </w:r>
      <w:proofErr w:type="gramEnd"/>
      <w:r w:rsidRPr="002A207C">
        <w:rPr>
          <w:bCs/>
          <w:sz w:val="28"/>
          <w:szCs w:val="28"/>
        </w:rPr>
        <w:t xml:space="preserve">, при фиксировании весов на уровне, как правило отчетного периода  </w:t>
      </w:r>
      <w:r w:rsidRPr="002A207C">
        <w:rPr>
          <w:bCs/>
          <w:i/>
          <w:iCs/>
          <w:sz w:val="28"/>
          <w:szCs w:val="28"/>
          <w:lang w:val="en-US"/>
        </w:rPr>
        <w:t>f</w:t>
      </w:r>
      <w:r w:rsidRPr="002A207C">
        <w:rPr>
          <w:bCs/>
          <w:iCs/>
          <w:sz w:val="28"/>
          <w:szCs w:val="28"/>
          <w:vertAlign w:val="subscript"/>
        </w:rPr>
        <w:t>1</w:t>
      </w:r>
      <w:r w:rsidRPr="002A207C">
        <w:rPr>
          <w:bCs/>
          <w:sz w:val="28"/>
          <w:szCs w:val="28"/>
        </w:rPr>
        <w:t>:</w:t>
      </w:r>
    </w:p>
    <w:p w:rsidR="001871C7" w:rsidRPr="002A207C" w:rsidRDefault="001871C7" w:rsidP="001871C7">
      <w:pPr>
        <w:pStyle w:val="a7"/>
        <w:ind w:firstLine="2840"/>
        <w:rPr>
          <w:bCs/>
          <w:szCs w:val="28"/>
          <w:lang w:val="ru-RU"/>
        </w:rPr>
      </w:pPr>
      <w:r w:rsidRPr="002A207C">
        <w:rPr>
          <w:position w:val="-34"/>
          <w:szCs w:val="28"/>
        </w:rPr>
        <w:object w:dxaOrig="2580" w:dyaOrig="800">
          <v:shape id="_x0000_i1026" type="#_x0000_t75" style="width:129pt;height:39.75pt" o:ole="">
            <v:imagedata r:id="rId11" o:title=""/>
          </v:shape>
          <o:OLEObject Type="Embed" ProgID="Equation.3" ShapeID="_x0000_i1026" DrawAspect="Content" ObjectID="_1651270613" r:id="rId12"/>
        </w:object>
      </w:r>
      <w:r w:rsidRPr="002A207C">
        <w:rPr>
          <w:szCs w:val="28"/>
          <w:lang w:val="ru-RU"/>
        </w:rPr>
        <w:t>.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  <w:t>(7.</w:t>
      </w:r>
      <w:r w:rsidRPr="002A207C">
        <w:rPr>
          <w:bCs/>
          <w:szCs w:val="28"/>
          <w:lang w:val="ru-RU"/>
        </w:rPr>
        <w:t>24)</w:t>
      </w:r>
    </w:p>
    <w:p w:rsidR="001871C7" w:rsidRPr="002A207C" w:rsidRDefault="001871C7" w:rsidP="001871C7">
      <w:pPr>
        <w:snapToGrid w:val="0"/>
        <w:jc w:val="both"/>
        <w:rPr>
          <w:bCs/>
          <w:sz w:val="28"/>
          <w:szCs w:val="28"/>
        </w:rPr>
      </w:pPr>
      <w:proofErr w:type="gramStart"/>
      <w:r w:rsidRPr="002A207C">
        <w:rPr>
          <w:bCs/>
          <w:sz w:val="28"/>
          <w:szCs w:val="28"/>
        </w:rPr>
        <w:t>Другими словами</w:t>
      </w:r>
      <w:proofErr w:type="gramEnd"/>
      <w:r w:rsidRPr="002A207C">
        <w:rPr>
          <w:bCs/>
          <w:sz w:val="28"/>
          <w:szCs w:val="28"/>
        </w:rPr>
        <w:t xml:space="preserve"> индекс фиксированного состава исключает влияние изменения структуры (состава) совокупности на динамику средних величин, т.е. он характеризует динамику средних величин, рассчитанных для двух периодов при одной и той же фиксированной структуре.</w:t>
      </w: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  <w:r w:rsidRPr="002A207C">
        <w:rPr>
          <w:bCs/>
          <w:sz w:val="28"/>
          <w:szCs w:val="28"/>
        </w:rPr>
        <w:t xml:space="preserve">Аналогично можно показать динамику среднего показателя лишь за счет изменения </w:t>
      </w:r>
      <w:proofErr w:type="gramStart"/>
      <w:r w:rsidRPr="002A207C">
        <w:rPr>
          <w:bCs/>
          <w:iCs/>
          <w:sz w:val="28"/>
          <w:szCs w:val="28"/>
        </w:rPr>
        <w:t>весов</w:t>
      </w:r>
      <w:r w:rsidRPr="002A207C">
        <w:rPr>
          <w:bCs/>
          <w:sz w:val="28"/>
          <w:szCs w:val="28"/>
        </w:rPr>
        <w:t xml:space="preserve">  </w:t>
      </w:r>
      <w:r w:rsidRPr="002A207C">
        <w:rPr>
          <w:bCs/>
          <w:i/>
          <w:iCs/>
          <w:sz w:val="28"/>
          <w:szCs w:val="28"/>
          <w:lang w:val="en-US"/>
        </w:rPr>
        <w:t>f</w:t>
      </w:r>
      <w:proofErr w:type="gramEnd"/>
      <w:r w:rsidRPr="002A207C">
        <w:rPr>
          <w:bCs/>
          <w:sz w:val="28"/>
          <w:szCs w:val="28"/>
        </w:rPr>
        <w:t xml:space="preserve">  при фиксировании </w:t>
      </w:r>
      <w:r w:rsidRPr="002A207C">
        <w:rPr>
          <w:bCs/>
          <w:iCs/>
          <w:sz w:val="28"/>
          <w:szCs w:val="28"/>
        </w:rPr>
        <w:t xml:space="preserve">индексируемой величины на уровне базисного периода  </w:t>
      </w:r>
      <w:r w:rsidRPr="002A207C">
        <w:rPr>
          <w:bCs/>
          <w:i/>
          <w:iCs/>
          <w:sz w:val="28"/>
          <w:szCs w:val="28"/>
          <w:lang w:val="en-US"/>
        </w:rPr>
        <w:t>x</w:t>
      </w:r>
      <w:r w:rsidRPr="002A207C">
        <w:rPr>
          <w:bCs/>
          <w:iCs/>
          <w:sz w:val="28"/>
          <w:szCs w:val="28"/>
          <w:vertAlign w:val="subscript"/>
        </w:rPr>
        <w:t>0</w:t>
      </w:r>
      <w:r w:rsidRPr="002A207C">
        <w:rPr>
          <w:bCs/>
          <w:sz w:val="28"/>
          <w:szCs w:val="28"/>
        </w:rPr>
        <w:t xml:space="preserve">. Такой индекс условно назван </w:t>
      </w:r>
      <w:r w:rsidRPr="002A207C">
        <w:rPr>
          <w:b/>
          <w:bCs/>
          <w:sz w:val="28"/>
          <w:szCs w:val="28"/>
        </w:rPr>
        <w:t>индексом структурных сдвигов</w:t>
      </w:r>
      <w:r w:rsidRPr="002A207C">
        <w:rPr>
          <w:bCs/>
          <w:sz w:val="28"/>
          <w:szCs w:val="28"/>
        </w:rPr>
        <w:t>:</w:t>
      </w:r>
    </w:p>
    <w:p w:rsidR="001871C7" w:rsidRPr="002A207C" w:rsidRDefault="001871C7" w:rsidP="001871C7">
      <w:pPr>
        <w:pStyle w:val="a7"/>
        <w:ind w:firstLine="2840"/>
        <w:rPr>
          <w:bCs/>
          <w:szCs w:val="28"/>
          <w:lang w:val="ru-RU"/>
        </w:rPr>
      </w:pPr>
      <w:r w:rsidRPr="002A207C">
        <w:rPr>
          <w:position w:val="-34"/>
          <w:szCs w:val="28"/>
        </w:rPr>
        <w:object w:dxaOrig="2600" w:dyaOrig="800">
          <v:shape id="_x0000_i1027" type="#_x0000_t75" style="width:130.5pt;height:39.75pt" o:ole="">
            <v:imagedata r:id="rId13" o:title=""/>
          </v:shape>
          <o:OLEObject Type="Embed" ProgID="Equation.3" ShapeID="_x0000_i1027" DrawAspect="Content" ObjectID="_1651270614" r:id="rId14"/>
        </w:object>
      </w:r>
      <w:r w:rsidRPr="002A207C">
        <w:rPr>
          <w:szCs w:val="28"/>
          <w:lang w:val="ru-RU"/>
        </w:rPr>
        <w:t>.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  <w:t>(7.</w:t>
      </w:r>
      <w:r w:rsidRPr="002A207C">
        <w:rPr>
          <w:bCs/>
          <w:szCs w:val="28"/>
          <w:lang w:val="ru-RU"/>
        </w:rPr>
        <w:t>25)</w:t>
      </w: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  <w:r w:rsidRPr="002A207C">
        <w:rPr>
          <w:sz w:val="28"/>
          <w:szCs w:val="28"/>
        </w:rPr>
        <w:t>Если от абсолютных весов перейти к относительным (</w:t>
      </w:r>
      <w:r w:rsidRPr="002A207C">
        <w:rPr>
          <w:position w:val="-34"/>
          <w:sz w:val="28"/>
          <w:szCs w:val="28"/>
        </w:rPr>
        <w:object w:dxaOrig="1060" w:dyaOrig="780">
          <v:shape id="_x0000_i1028" type="#_x0000_t75" style="width:53.25pt;height:39pt" o:ole="">
            <v:imagedata r:id="rId15" o:title=""/>
          </v:shape>
          <o:OLEObject Type="Embed" ProgID="Equation.3" ShapeID="_x0000_i1028" DrawAspect="Content" ObjectID="_1651270615" r:id="rId16"/>
        </w:object>
      </w:r>
      <w:r w:rsidRPr="002A207C">
        <w:rPr>
          <w:sz w:val="28"/>
          <w:szCs w:val="28"/>
        </w:rPr>
        <w:t xml:space="preserve"> и Σ</w:t>
      </w:r>
      <w:r w:rsidRPr="002A207C">
        <w:rPr>
          <w:i/>
          <w:iCs/>
          <w:sz w:val="28"/>
          <w:szCs w:val="28"/>
          <w:lang w:val="en-US"/>
        </w:rPr>
        <w:t>d</w:t>
      </w:r>
      <w:r w:rsidRPr="002A207C">
        <w:rPr>
          <w:sz w:val="28"/>
          <w:szCs w:val="28"/>
        </w:rPr>
        <w:t xml:space="preserve"> =1), формулы индексов средних величин примут вид:</w:t>
      </w: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  <w:r w:rsidRPr="002A207C">
        <w:rPr>
          <w:sz w:val="28"/>
          <w:szCs w:val="28"/>
        </w:rPr>
        <w:t>Индекс переменного состава:</w:t>
      </w:r>
    </w:p>
    <w:p w:rsidR="001871C7" w:rsidRPr="002A207C" w:rsidRDefault="001871C7" w:rsidP="001871C7">
      <w:pPr>
        <w:pStyle w:val="a7"/>
        <w:ind w:firstLine="2840"/>
        <w:rPr>
          <w:szCs w:val="28"/>
          <w:lang w:val="ru-RU"/>
        </w:rPr>
      </w:pPr>
      <w:r w:rsidRPr="002A207C">
        <w:rPr>
          <w:position w:val="-34"/>
          <w:szCs w:val="28"/>
        </w:rPr>
        <w:object w:dxaOrig="1620" w:dyaOrig="800">
          <v:shape id="_x0000_i1029" type="#_x0000_t75" style="width:74.25pt;height:36.75pt" o:ole="">
            <v:imagedata r:id="rId17" o:title=""/>
          </v:shape>
          <o:OLEObject Type="Embed" ProgID="Equation.3" ShapeID="_x0000_i1029" DrawAspect="Content" ObjectID="_1651270616" r:id="rId18"/>
        </w:object>
      </w:r>
      <w:r w:rsidRPr="002A207C">
        <w:rPr>
          <w:szCs w:val="28"/>
          <w:lang w:val="ru-RU"/>
        </w:rPr>
        <w:t>.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  <w:t>(7.</w:t>
      </w:r>
      <w:r w:rsidRPr="002A207C">
        <w:rPr>
          <w:bCs/>
          <w:szCs w:val="28"/>
          <w:lang w:val="ru-RU"/>
        </w:rPr>
        <w:t>26)</w:t>
      </w:r>
    </w:p>
    <w:p w:rsidR="001871C7" w:rsidRPr="002A207C" w:rsidRDefault="001871C7" w:rsidP="001871C7">
      <w:pPr>
        <w:pStyle w:val="2"/>
        <w:snapToGrid w:val="0"/>
        <w:spacing w:line="240" w:lineRule="auto"/>
        <w:ind w:firstLine="437"/>
        <w:rPr>
          <w:bCs/>
          <w:szCs w:val="28"/>
        </w:rPr>
      </w:pPr>
      <w:r w:rsidRPr="002A207C">
        <w:rPr>
          <w:bCs/>
          <w:szCs w:val="28"/>
        </w:rPr>
        <w:t>Индекс фиксированного состава:</w:t>
      </w:r>
    </w:p>
    <w:p w:rsidR="001871C7" w:rsidRPr="002A207C" w:rsidRDefault="001871C7" w:rsidP="001871C7">
      <w:pPr>
        <w:pStyle w:val="a7"/>
        <w:ind w:firstLine="2840"/>
        <w:rPr>
          <w:bCs/>
          <w:szCs w:val="28"/>
          <w:lang w:val="ru-RU"/>
        </w:rPr>
      </w:pPr>
      <w:r w:rsidRPr="002A207C">
        <w:rPr>
          <w:position w:val="-34"/>
          <w:szCs w:val="28"/>
        </w:rPr>
        <w:object w:dxaOrig="1600" w:dyaOrig="800">
          <v:shape id="_x0000_i1030" type="#_x0000_t75" style="width:74.25pt;height:36.75pt" o:ole="">
            <v:imagedata r:id="rId19" o:title=""/>
          </v:shape>
          <o:OLEObject Type="Embed" ProgID="Equation.3" ShapeID="_x0000_i1030" DrawAspect="Content" ObjectID="_1651270617" r:id="rId20"/>
        </w:object>
      </w:r>
      <w:r w:rsidRPr="002A207C">
        <w:rPr>
          <w:szCs w:val="28"/>
          <w:lang w:val="ru-RU"/>
        </w:rPr>
        <w:t>.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  <w:t>(7.</w:t>
      </w:r>
      <w:r w:rsidRPr="002A207C">
        <w:rPr>
          <w:bCs/>
          <w:szCs w:val="28"/>
          <w:lang w:val="ru-RU"/>
        </w:rPr>
        <w:t>27)</w:t>
      </w: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  <w:r w:rsidRPr="002A207C">
        <w:rPr>
          <w:sz w:val="28"/>
          <w:szCs w:val="28"/>
        </w:rPr>
        <w:t>Индекс структурных сдвигов:</w:t>
      </w:r>
    </w:p>
    <w:p w:rsidR="001871C7" w:rsidRPr="002A207C" w:rsidRDefault="001871C7" w:rsidP="001871C7">
      <w:pPr>
        <w:pStyle w:val="a7"/>
        <w:ind w:firstLine="2840"/>
        <w:rPr>
          <w:bCs/>
          <w:szCs w:val="28"/>
          <w:lang w:val="ru-RU"/>
        </w:rPr>
      </w:pPr>
      <w:r w:rsidRPr="002A207C">
        <w:rPr>
          <w:position w:val="-34"/>
          <w:szCs w:val="28"/>
        </w:rPr>
        <w:object w:dxaOrig="1600" w:dyaOrig="800">
          <v:shape id="_x0000_i1031" type="#_x0000_t75" style="width:74.25pt;height:36.75pt" o:ole="">
            <v:imagedata r:id="rId21" o:title=""/>
          </v:shape>
          <o:OLEObject Type="Embed" ProgID="Equation.3" ShapeID="_x0000_i1031" DrawAspect="Content" ObjectID="_1651270618" r:id="rId22"/>
        </w:object>
      </w:r>
      <w:r w:rsidRPr="002A207C">
        <w:rPr>
          <w:szCs w:val="28"/>
          <w:lang w:val="ru-RU"/>
        </w:rPr>
        <w:t>.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  <w:t>(7.</w:t>
      </w:r>
      <w:r w:rsidRPr="002A207C">
        <w:rPr>
          <w:bCs/>
          <w:szCs w:val="28"/>
          <w:lang w:val="ru-RU"/>
        </w:rPr>
        <w:t>28)</w:t>
      </w: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  <w:r w:rsidRPr="002A207C">
        <w:rPr>
          <w:sz w:val="28"/>
          <w:szCs w:val="28"/>
        </w:rPr>
        <w:t>Индекс переменного состава есть произведение и</w:t>
      </w:r>
      <w:r w:rsidRPr="002A207C">
        <w:rPr>
          <w:bCs/>
          <w:sz w:val="28"/>
          <w:szCs w:val="28"/>
        </w:rPr>
        <w:t xml:space="preserve">ндекса фиксированного состава на </w:t>
      </w:r>
      <w:r w:rsidRPr="002A207C">
        <w:rPr>
          <w:sz w:val="28"/>
          <w:szCs w:val="28"/>
        </w:rPr>
        <w:t>индекс структурных сдвигов:</w:t>
      </w:r>
    </w:p>
    <w:p w:rsidR="001871C7" w:rsidRPr="002A207C" w:rsidRDefault="001871C7" w:rsidP="001871C7">
      <w:pPr>
        <w:snapToGrid w:val="0"/>
        <w:ind w:firstLine="720"/>
        <w:jc w:val="both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object w:dxaOrig="1559" w:dyaOrig="520">
          <v:shape id="_x0000_i1032" type="#_x0000_t75" style="width:78pt;height:26.25pt" o:ole="">
            <v:imagedata r:id="rId23" o:title=""/>
          </v:shape>
          <o:OLEObject Type="Embed" ProgID="Equation.3" ShapeID="_x0000_i1032" DrawAspect="Content" ObjectID="_1651270619" r:id="rId24"/>
        </w:object>
      </w:r>
      <w:r w:rsidRPr="002A207C">
        <w:rPr>
          <w:bCs/>
          <w:sz w:val="28"/>
          <w:szCs w:val="28"/>
        </w:rPr>
        <w:t>.</w:t>
      </w:r>
      <w:r w:rsidRPr="002A207C">
        <w:rPr>
          <w:bCs/>
          <w:sz w:val="28"/>
          <w:szCs w:val="28"/>
        </w:rPr>
        <w:tab/>
      </w:r>
      <w:r w:rsidRPr="002A207C">
        <w:rPr>
          <w:bCs/>
          <w:sz w:val="28"/>
          <w:szCs w:val="28"/>
        </w:rPr>
        <w:tab/>
      </w:r>
      <w:r w:rsidRPr="002A207C">
        <w:rPr>
          <w:bCs/>
          <w:sz w:val="28"/>
          <w:szCs w:val="28"/>
        </w:rPr>
        <w:tab/>
      </w:r>
      <w:r w:rsidRPr="002A207C">
        <w:rPr>
          <w:bCs/>
          <w:sz w:val="28"/>
          <w:szCs w:val="28"/>
        </w:rPr>
        <w:tab/>
      </w:r>
      <w:r w:rsidRPr="002A207C">
        <w:rPr>
          <w:bCs/>
          <w:sz w:val="28"/>
          <w:szCs w:val="28"/>
        </w:rPr>
        <w:tab/>
        <w:t>(7.29)</w:t>
      </w:r>
    </w:p>
    <w:p w:rsidR="001871C7" w:rsidRPr="002A207C" w:rsidRDefault="001871C7" w:rsidP="001871C7">
      <w:pPr>
        <w:snapToGrid w:val="0"/>
        <w:jc w:val="both"/>
        <w:rPr>
          <w:sz w:val="28"/>
          <w:szCs w:val="28"/>
        </w:rPr>
      </w:pPr>
      <w:r w:rsidRPr="002A207C">
        <w:rPr>
          <w:b/>
          <w:bCs/>
          <w:sz w:val="28"/>
          <w:szCs w:val="28"/>
        </w:rPr>
        <w:t>Пример</w:t>
      </w:r>
      <w:r w:rsidRPr="002A207C">
        <w:rPr>
          <w:bCs/>
          <w:sz w:val="28"/>
          <w:szCs w:val="28"/>
        </w:rPr>
        <w:t xml:space="preserve"> </w:t>
      </w:r>
      <w:proofErr w:type="gramStart"/>
      <w:r w:rsidRPr="002A207C">
        <w:rPr>
          <w:bCs/>
          <w:sz w:val="28"/>
          <w:szCs w:val="28"/>
        </w:rPr>
        <w:t>По</w:t>
      </w:r>
      <w:proofErr w:type="gramEnd"/>
      <w:r w:rsidRPr="002A207C">
        <w:rPr>
          <w:bCs/>
          <w:sz w:val="28"/>
          <w:szCs w:val="28"/>
        </w:rPr>
        <w:t xml:space="preserve"> имеющимся данным о выпуске и себестоимости одноименного товара на двух предприятиях требуется определить</w:t>
      </w:r>
      <w:r w:rsidRPr="002A207C">
        <w:rPr>
          <w:sz w:val="28"/>
          <w:szCs w:val="28"/>
        </w:rPr>
        <w:t xml:space="preserve"> изменение себестоимости единицы продукции на каждом предприятии, а также в целом по всем предприятиям с помощью индексов: а) переменного состава; б) фиксированного состава; в) структурных сдвигов.</w:t>
      </w:r>
    </w:p>
    <w:p w:rsidR="001871C7" w:rsidRPr="002A207C" w:rsidRDefault="001871C7" w:rsidP="001871C7">
      <w:pPr>
        <w:snapToGrid w:val="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83"/>
        <w:gridCol w:w="1397"/>
        <w:gridCol w:w="1398"/>
        <w:gridCol w:w="1650"/>
        <w:gridCol w:w="1405"/>
        <w:gridCol w:w="1875"/>
        <w:gridCol w:w="1704"/>
      </w:tblGrid>
      <w:tr w:rsidR="001871C7" w:rsidRPr="002A207C" w:rsidTr="00FE61FE">
        <w:trPr>
          <w:cantSplit/>
          <w:trHeight w:val="510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Предприятие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Базисный период</w:t>
            </w: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Отчетный период</w:t>
            </w:r>
          </w:p>
        </w:tc>
      </w:tr>
      <w:tr w:rsidR="001871C7" w:rsidRPr="002A207C" w:rsidTr="00FE61FE">
        <w:trPr>
          <w:cantSplit/>
          <w:trHeight w:val="510"/>
          <w:jc w:val="center"/>
        </w:trPr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jc w:val="center"/>
              <w:rPr>
                <w:szCs w:val="28"/>
              </w:rPr>
            </w:pP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 xml:space="preserve">Произведено </w:t>
            </w:r>
            <w:r w:rsidRPr="002A207C">
              <w:rPr>
                <w:sz w:val="24"/>
                <w:szCs w:val="28"/>
              </w:rPr>
              <w:br w:type="textWrapping" w:clear="all"/>
              <w:t>продукции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Себестоимость единицы продукции, руб.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 xml:space="preserve">Произведено </w:t>
            </w:r>
            <w:r w:rsidRPr="002A207C">
              <w:rPr>
                <w:sz w:val="24"/>
                <w:szCs w:val="28"/>
              </w:rPr>
              <w:br w:type="textWrapping" w:clear="all"/>
              <w:t>продукции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Себестоимость ед. продукции, руб.</w:t>
            </w:r>
          </w:p>
        </w:tc>
      </w:tr>
      <w:tr w:rsidR="001871C7" w:rsidRPr="002A207C" w:rsidTr="00FE61FE">
        <w:trPr>
          <w:cantSplit/>
          <w:trHeight w:val="342"/>
          <w:jc w:val="center"/>
        </w:trPr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jc w:val="center"/>
              <w:rPr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в тыс. шт.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в долях к итогу</w:t>
            </w: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jc w:val="center"/>
              <w:rPr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в тыс. шт.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в долях к итогу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jc w:val="center"/>
              <w:rPr>
                <w:szCs w:val="28"/>
              </w:rPr>
            </w:pPr>
          </w:p>
        </w:tc>
      </w:tr>
      <w:tr w:rsidR="001871C7" w:rsidRPr="002A207C" w:rsidTr="00FE61FE">
        <w:trPr>
          <w:trHeight w:val="41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q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d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q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d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</w:tr>
      <w:tr w:rsidR="001871C7" w:rsidRPr="002A207C" w:rsidTr="00FE61FE">
        <w:trPr>
          <w:trHeight w:val="247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480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160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400</w:t>
            </w:r>
          </w:p>
        </w:tc>
      </w:tr>
      <w:tr w:rsidR="001871C7" w:rsidRPr="002A207C" w:rsidTr="00FE61FE">
        <w:trPr>
          <w:trHeight w:val="244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240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440</w:t>
            </w:r>
          </w:p>
        </w:tc>
      </w:tr>
      <w:tr w:rsidR="001871C7" w:rsidRPr="002A207C" w:rsidTr="00FE61FE">
        <w:trPr>
          <w:trHeight w:val="31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Итого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240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–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–</w:t>
            </w:r>
          </w:p>
        </w:tc>
      </w:tr>
    </w:tbl>
    <w:p w:rsidR="001871C7" w:rsidRPr="002A207C" w:rsidRDefault="001871C7" w:rsidP="001871C7">
      <w:pPr>
        <w:snapToGrid w:val="0"/>
        <w:rPr>
          <w:rFonts w:eastAsia="Arial Unicode MS"/>
          <w:sz w:val="28"/>
          <w:szCs w:val="28"/>
        </w:rPr>
      </w:pPr>
      <w:r w:rsidRPr="002A207C">
        <w:rPr>
          <w:rFonts w:eastAsia="Arial Unicode MS"/>
          <w:sz w:val="28"/>
          <w:szCs w:val="28"/>
        </w:rPr>
        <w:t>Индивидуальные индексы для 1-го и 2-го предприятия соответственно:</w:t>
      </w:r>
    </w:p>
    <w:p w:rsidR="001871C7" w:rsidRPr="002A207C" w:rsidRDefault="001871C7" w:rsidP="001871C7">
      <w:pPr>
        <w:pStyle w:val="a7"/>
        <w:ind w:firstLine="1420"/>
        <w:rPr>
          <w:szCs w:val="28"/>
          <w:lang w:val="ru-RU"/>
        </w:rPr>
      </w:pPr>
      <w:r w:rsidRPr="002A207C">
        <w:rPr>
          <w:position w:val="-28"/>
          <w:szCs w:val="28"/>
        </w:rPr>
        <w:object w:dxaOrig="1120" w:dyaOrig="720">
          <v:shape id="_x0000_i1033" type="#_x0000_t75" style="width:55.5pt;height:36pt" o:ole="" fillcolor="window">
            <v:imagedata r:id="rId25" o:title=""/>
          </v:shape>
          <o:OLEObject Type="Embed" ProgID="Equation.3" ShapeID="_x0000_i1033" DrawAspect="Content" ObjectID="_1651270620" r:id="rId26"/>
        </w:object>
      </w:r>
      <w:r w:rsidRPr="002A207C">
        <w:rPr>
          <w:szCs w:val="28"/>
          <w:lang w:val="ru-RU"/>
        </w:rPr>
        <w:t>= 0,8333 (83,33%);</w:t>
      </w:r>
      <w:r w:rsidRPr="002A207C">
        <w:rPr>
          <w:szCs w:val="28"/>
          <w:lang w:val="ru-RU"/>
        </w:rPr>
        <w:tab/>
      </w:r>
      <w:r w:rsidRPr="002A207C">
        <w:rPr>
          <w:szCs w:val="28"/>
          <w:lang w:val="ru-RU"/>
        </w:rPr>
        <w:tab/>
      </w:r>
      <w:r w:rsidRPr="002A207C">
        <w:rPr>
          <w:position w:val="-28"/>
          <w:szCs w:val="28"/>
        </w:rPr>
        <w:object w:dxaOrig="1160" w:dyaOrig="720">
          <v:shape id="_x0000_i1034" type="#_x0000_t75" style="width:57.75pt;height:36pt" o:ole="" fillcolor="window">
            <v:imagedata r:id="rId27" o:title=""/>
          </v:shape>
          <o:OLEObject Type="Embed" ProgID="Equation.3" ShapeID="_x0000_i1034" DrawAspect="Content" ObjectID="_1651270621" r:id="rId28"/>
        </w:object>
      </w:r>
      <w:r w:rsidRPr="002A207C">
        <w:rPr>
          <w:szCs w:val="28"/>
          <w:lang w:val="ru-RU"/>
        </w:rPr>
        <w:t>= 1,1000 (110,00%).</w:t>
      </w:r>
    </w:p>
    <w:p w:rsidR="001871C7" w:rsidRDefault="001871C7" w:rsidP="001871C7">
      <w:pPr>
        <w:pStyle w:val="a9"/>
        <w:tabs>
          <w:tab w:val="left" w:pos="708"/>
        </w:tabs>
        <w:spacing w:after="200"/>
        <w:ind w:firstLine="850"/>
        <w:rPr>
          <w:szCs w:val="28"/>
        </w:rPr>
      </w:pPr>
      <w:r w:rsidRPr="002A207C">
        <w:rPr>
          <w:rFonts w:eastAsia="Arial Unicode MS"/>
          <w:szCs w:val="28"/>
        </w:rPr>
        <w:t>Для дальнейших расчетов понадобятся дополнительные р</w:t>
      </w:r>
      <w:r w:rsidRPr="002A207C">
        <w:rPr>
          <w:szCs w:val="28"/>
        </w:rPr>
        <w:t>асчеты:</w:t>
      </w:r>
    </w:p>
    <w:p w:rsidR="001871C7" w:rsidRDefault="001871C7" w:rsidP="001871C7">
      <w:pPr>
        <w:pStyle w:val="a9"/>
        <w:tabs>
          <w:tab w:val="left" w:pos="708"/>
        </w:tabs>
        <w:spacing w:after="200"/>
        <w:ind w:firstLine="850"/>
        <w:rPr>
          <w:szCs w:val="28"/>
        </w:rPr>
      </w:pPr>
    </w:p>
    <w:p w:rsidR="001871C7" w:rsidRPr="002A207C" w:rsidRDefault="001871C7" w:rsidP="001871C7">
      <w:pPr>
        <w:pStyle w:val="a9"/>
        <w:tabs>
          <w:tab w:val="left" w:pos="708"/>
        </w:tabs>
        <w:spacing w:after="200"/>
        <w:ind w:firstLine="850"/>
        <w:rPr>
          <w:rFonts w:eastAsia="Arial Unicode MS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1871C7" w:rsidRPr="002A207C" w:rsidTr="00FE61FE">
        <w:trPr>
          <w:cantSplit/>
          <w:trHeight w:val="243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Предприятие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Базисный период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i/>
                <w:iCs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Отчетный период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Расчетные графы</w:t>
            </w:r>
          </w:p>
        </w:tc>
      </w:tr>
      <w:tr w:rsidR="001871C7" w:rsidRPr="002A207C" w:rsidTr="00FE61FE">
        <w:trPr>
          <w:cantSplit/>
          <w:trHeight w:val="265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jc w:val="center"/>
              <w:rPr>
                <w:szCs w:val="2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q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d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q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d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i/>
                <w:iCs/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  <w:r w:rsidRPr="002A207C">
              <w:rPr>
                <w:i/>
                <w:iCs/>
                <w:sz w:val="24"/>
                <w:szCs w:val="28"/>
                <w:lang w:val="en-US"/>
              </w:rPr>
              <w:t xml:space="preserve"> d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  <w:lang w:val="en-US"/>
              </w:rPr>
            </w:pPr>
            <w:r w:rsidRPr="002A207C">
              <w:rPr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  <w:r w:rsidRPr="002A207C">
              <w:rPr>
                <w:i/>
                <w:iCs/>
                <w:sz w:val="24"/>
                <w:szCs w:val="28"/>
                <w:lang w:val="en-US"/>
              </w:rPr>
              <w:t xml:space="preserve"> d</w:t>
            </w:r>
            <w:r w:rsidRPr="002A207C">
              <w:rPr>
                <w:sz w:val="24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i/>
                <w:iCs/>
                <w:sz w:val="24"/>
                <w:szCs w:val="28"/>
              </w:rPr>
            </w:pPr>
            <w:r w:rsidRPr="002A207C">
              <w:rPr>
                <w:sz w:val="24"/>
                <w:szCs w:val="28"/>
                <w:lang w:val="en-US"/>
              </w:rPr>
              <w:t>z</w:t>
            </w:r>
            <w:r w:rsidRPr="002A207C">
              <w:rPr>
                <w:sz w:val="24"/>
                <w:szCs w:val="28"/>
                <w:vertAlign w:val="subscript"/>
              </w:rPr>
              <w:t>0</w:t>
            </w:r>
            <w:r w:rsidRPr="002A207C">
              <w:rPr>
                <w:i/>
                <w:iCs/>
                <w:sz w:val="24"/>
                <w:szCs w:val="28"/>
              </w:rPr>
              <w:t xml:space="preserve"> </w:t>
            </w:r>
            <w:r w:rsidRPr="002A207C">
              <w:rPr>
                <w:i/>
                <w:iCs/>
                <w:sz w:val="24"/>
                <w:szCs w:val="28"/>
                <w:lang w:val="en-US"/>
              </w:rPr>
              <w:t>d</w:t>
            </w:r>
            <w:r w:rsidRPr="002A207C">
              <w:rPr>
                <w:sz w:val="24"/>
                <w:szCs w:val="28"/>
                <w:vertAlign w:val="subscript"/>
              </w:rPr>
              <w:t>1</w:t>
            </w:r>
          </w:p>
        </w:tc>
      </w:tr>
      <w:tr w:rsidR="001871C7" w:rsidRPr="002A207C" w:rsidTr="00FE61FE">
        <w:trPr>
          <w:trHeight w:val="510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192</w:t>
            </w:r>
          </w:p>
        </w:tc>
      </w:tr>
      <w:tr w:rsidR="001871C7" w:rsidRPr="002A207C" w:rsidTr="00FE61FE">
        <w:trPr>
          <w:trHeight w:val="366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0,6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264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240</w:t>
            </w:r>
          </w:p>
        </w:tc>
      </w:tr>
      <w:tr w:rsidR="001871C7" w:rsidRPr="002A207C" w:rsidTr="00FE61FE">
        <w:trPr>
          <w:trHeight w:val="169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b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Итого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240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–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–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71C7" w:rsidRPr="002A207C" w:rsidRDefault="001871C7" w:rsidP="00FE61FE">
            <w:pPr>
              <w:pStyle w:val="ac"/>
              <w:jc w:val="center"/>
              <w:rPr>
                <w:rFonts w:eastAsia="Arial Unicode MS"/>
                <w:sz w:val="24"/>
                <w:szCs w:val="28"/>
              </w:rPr>
            </w:pPr>
            <w:r w:rsidRPr="002A207C">
              <w:rPr>
                <w:sz w:val="24"/>
                <w:szCs w:val="28"/>
              </w:rPr>
              <w:t>432</w:t>
            </w:r>
          </w:p>
        </w:tc>
      </w:tr>
    </w:tbl>
    <w:p w:rsidR="001871C7" w:rsidRPr="002A207C" w:rsidRDefault="001871C7" w:rsidP="001871C7">
      <w:pPr>
        <w:snapToGrid w:val="0"/>
        <w:spacing w:before="200"/>
        <w:rPr>
          <w:sz w:val="28"/>
          <w:szCs w:val="28"/>
        </w:rPr>
      </w:pPr>
      <w:r w:rsidRPr="002A207C">
        <w:rPr>
          <w:sz w:val="28"/>
          <w:szCs w:val="28"/>
        </w:rPr>
        <w:t>Средние себестоимости:</w:t>
      </w:r>
    </w:p>
    <w:p w:rsidR="001871C7" w:rsidRPr="00A80EBB" w:rsidRDefault="001871C7" w:rsidP="001871C7">
      <w:pPr>
        <w:pStyle w:val="a7"/>
        <w:ind w:firstLine="1278"/>
        <w:rPr>
          <w:szCs w:val="28"/>
          <w:lang w:val="ru-RU"/>
        </w:rPr>
      </w:pPr>
      <w:r w:rsidRPr="00A80EBB">
        <w:rPr>
          <w:szCs w:val="28"/>
          <w:lang w:val="ru-RU"/>
        </w:rPr>
        <w:t>в базисном периоде</w:t>
      </w:r>
      <w:r w:rsidRPr="00A80EBB">
        <w:rPr>
          <w:szCs w:val="28"/>
          <w:lang w:val="ru-RU"/>
        </w:rPr>
        <w:tab/>
      </w:r>
      <w:r w:rsidRPr="002A207C">
        <w:rPr>
          <w:position w:val="-34"/>
          <w:szCs w:val="28"/>
        </w:rPr>
        <w:object w:dxaOrig="4720" w:dyaOrig="800">
          <v:shape id="_x0000_i1035" type="#_x0000_t75" style="width:219pt;height:36.75pt" o:ole="">
            <v:imagedata r:id="rId29" o:title=""/>
          </v:shape>
          <o:OLEObject Type="Embed" ProgID="Equation.3" ShapeID="_x0000_i1035" DrawAspect="Content" ObjectID="_1651270622" r:id="rId30"/>
        </w:object>
      </w:r>
      <w:r w:rsidRPr="00A80EBB">
        <w:rPr>
          <w:szCs w:val="28"/>
          <w:lang w:val="ru-RU"/>
        </w:rPr>
        <w:t xml:space="preserve"> руб.;</w:t>
      </w:r>
    </w:p>
    <w:p w:rsidR="001871C7" w:rsidRPr="00A80EBB" w:rsidRDefault="001871C7" w:rsidP="001871C7">
      <w:pPr>
        <w:pStyle w:val="a7"/>
        <w:ind w:firstLine="1278"/>
        <w:rPr>
          <w:szCs w:val="28"/>
          <w:lang w:val="ru-RU"/>
        </w:rPr>
      </w:pPr>
      <w:r w:rsidRPr="00A80EBB">
        <w:rPr>
          <w:szCs w:val="28"/>
          <w:lang w:val="ru-RU"/>
        </w:rPr>
        <w:t>в отчетном периоде</w:t>
      </w:r>
      <w:r w:rsidRPr="00A80EBB">
        <w:rPr>
          <w:szCs w:val="28"/>
          <w:lang w:val="ru-RU"/>
        </w:rPr>
        <w:tab/>
      </w:r>
      <w:r w:rsidRPr="002A207C">
        <w:rPr>
          <w:position w:val="-34"/>
          <w:szCs w:val="28"/>
        </w:rPr>
        <w:object w:dxaOrig="4540" w:dyaOrig="800">
          <v:shape id="_x0000_i1036" type="#_x0000_t75" style="width:210pt;height:36.75pt" o:ole="">
            <v:imagedata r:id="rId31" o:title=""/>
          </v:shape>
          <o:OLEObject Type="Embed" ProgID="Equation.3" ShapeID="_x0000_i1036" DrawAspect="Content" ObjectID="_1651270623" r:id="rId32"/>
        </w:object>
      </w:r>
      <w:r w:rsidRPr="00A80EBB">
        <w:rPr>
          <w:szCs w:val="28"/>
          <w:lang w:val="ru-RU"/>
        </w:rPr>
        <w:t xml:space="preserve"> руб.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sz w:val="28"/>
          <w:szCs w:val="28"/>
        </w:rPr>
        <w:t xml:space="preserve">Индекс </w:t>
      </w:r>
      <w:r w:rsidRPr="002A207C">
        <w:rPr>
          <w:bCs/>
          <w:sz w:val="28"/>
          <w:szCs w:val="28"/>
        </w:rPr>
        <w:t xml:space="preserve">переменного состава: </w:t>
      </w:r>
    </w:p>
    <w:p w:rsidR="001871C7" w:rsidRPr="002A207C" w:rsidRDefault="001871C7" w:rsidP="001871C7">
      <w:pPr>
        <w:snapToGrid w:val="0"/>
        <w:ind w:firstLine="850"/>
        <w:jc w:val="center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object w:dxaOrig="6180" w:dyaOrig="860">
          <v:shape id="_x0000_i1037" type="#_x0000_t75" style="width:292.5pt;height:40.5pt" o:ole="">
            <v:imagedata r:id="rId33" o:title=""/>
          </v:shape>
          <o:OLEObject Type="Embed" ProgID="Equation.3" ShapeID="_x0000_i1037" DrawAspect="Content" ObjectID="_1651270624" r:id="rId34"/>
        </w:object>
      </w:r>
      <w:r w:rsidRPr="002A207C">
        <w:rPr>
          <w:bCs/>
          <w:sz w:val="28"/>
          <w:szCs w:val="28"/>
        </w:rPr>
        <w:t xml:space="preserve"> (96,36%).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t xml:space="preserve">Индекс фиксированного состава: </w:t>
      </w:r>
    </w:p>
    <w:p w:rsidR="001871C7" w:rsidRPr="002A207C" w:rsidRDefault="001871C7" w:rsidP="001871C7">
      <w:pPr>
        <w:snapToGrid w:val="0"/>
        <w:ind w:firstLine="850"/>
        <w:jc w:val="center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object w:dxaOrig="5480" w:dyaOrig="800">
          <v:shape id="_x0000_i1038" type="#_x0000_t75" style="width:264.75pt;height:38.25pt" o:ole="">
            <v:imagedata r:id="rId35" o:title=""/>
          </v:shape>
          <o:OLEObject Type="Embed" ProgID="Equation.3" ShapeID="_x0000_i1038" DrawAspect="Content" ObjectID="_1651270625" r:id="rId36"/>
        </w:object>
      </w:r>
      <w:r w:rsidRPr="002A207C">
        <w:rPr>
          <w:bCs/>
          <w:sz w:val="28"/>
          <w:szCs w:val="28"/>
        </w:rPr>
        <w:t xml:space="preserve"> (98,15%).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t>Индекс структурных сдвигов:</w:t>
      </w:r>
    </w:p>
    <w:p w:rsidR="001871C7" w:rsidRPr="002A207C" w:rsidRDefault="001871C7" w:rsidP="001871C7">
      <w:pPr>
        <w:snapToGrid w:val="0"/>
        <w:ind w:firstLine="850"/>
        <w:jc w:val="center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object w:dxaOrig="5560" w:dyaOrig="800">
          <v:shape id="_x0000_i1039" type="#_x0000_t75" style="width:258pt;height:36.75pt" o:ole="">
            <v:imagedata r:id="rId37" o:title=""/>
          </v:shape>
          <o:OLEObject Type="Embed" ProgID="Equation.3" ShapeID="_x0000_i1039" DrawAspect="Content" ObjectID="_1651270626" r:id="rId38"/>
        </w:object>
      </w:r>
      <w:r w:rsidRPr="002A207C">
        <w:rPr>
          <w:bCs/>
          <w:sz w:val="28"/>
          <w:szCs w:val="28"/>
        </w:rPr>
        <w:t xml:space="preserve"> (98,18%).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t>Проверка</w:t>
      </w:r>
      <w:r w:rsidRPr="002A207C">
        <w:rPr>
          <w:bCs/>
          <w:sz w:val="28"/>
          <w:szCs w:val="28"/>
        </w:rPr>
        <w:tab/>
      </w:r>
      <w:r w:rsidRPr="002A207C">
        <w:rPr>
          <w:bCs/>
          <w:sz w:val="28"/>
          <w:szCs w:val="28"/>
        </w:rPr>
        <w:tab/>
      </w:r>
      <w:r w:rsidRPr="002A207C">
        <w:rPr>
          <w:bCs/>
          <w:sz w:val="28"/>
          <w:szCs w:val="28"/>
        </w:rPr>
        <w:object w:dxaOrig="3960" w:dyaOrig="960">
          <v:shape id="_x0000_i1040" type="#_x0000_t75" style="width:191.25pt;height:46.5pt" o:ole="">
            <v:imagedata r:id="rId39" o:title=""/>
          </v:shape>
          <o:OLEObject Type="Embed" ProgID="Equation.3" ShapeID="_x0000_i1040" DrawAspect="Content" ObjectID="_1651270627" r:id="rId40"/>
        </w:object>
      </w:r>
      <w:r w:rsidRPr="002A207C">
        <w:rPr>
          <w:bCs/>
          <w:sz w:val="28"/>
          <w:szCs w:val="28"/>
        </w:rPr>
        <w:t>%.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t xml:space="preserve">Себестоимость по двум </w:t>
      </w:r>
      <w:proofErr w:type="gramStart"/>
      <w:r w:rsidRPr="002A207C">
        <w:rPr>
          <w:bCs/>
          <w:sz w:val="28"/>
          <w:szCs w:val="28"/>
        </w:rPr>
        <w:t>предприятиям  в</w:t>
      </w:r>
      <w:proofErr w:type="gramEnd"/>
      <w:r w:rsidRPr="002A207C">
        <w:rPr>
          <w:bCs/>
          <w:sz w:val="28"/>
          <w:szCs w:val="28"/>
        </w:rPr>
        <w:t xml:space="preserve"> среднем снизилась на 3,64%</w:t>
      </w:r>
    </w:p>
    <w:p w:rsidR="001871C7" w:rsidRPr="002A207C" w:rsidRDefault="001871C7" w:rsidP="001871C7">
      <w:pPr>
        <w:snapToGrid w:val="0"/>
        <w:ind w:firstLine="850"/>
        <w:jc w:val="center"/>
        <w:rPr>
          <w:rFonts w:eastAsia="Arial Unicode MS"/>
          <w:sz w:val="28"/>
          <w:szCs w:val="28"/>
        </w:rPr>
      </w:pPr>
      <w:proofErr w:type="spellStart"/>
      <w:r w:rsidRPr="002A207C">
        <w:rPr>
          <w:bCs/>
          <w:sz w:val="28"/>
          <w:szCs w:val="28"/>
        </w:rPr>
        <w:t>Iпc</w:t>
      </w:r>
      <w:proofErr w:type="spellEnd"/>
      <w:r w:rsidRPr="002A207C">
        <w:rPr>
          <w:bCs/>
          <w:sz w:val="28"/>
          <w:szCs w:val="28"/>
        </w:rPr>
        <w:t xml:space="preserve"> – 100%</w:t>
      </w:r>
      <w:r w:rsidRPr="002A207C">
        <w:rPr>
          <w:sz w:val="28"/>
          <w:szCs w:val="28"/>
        </w:rPr>
        <w:t xml:space="preserve"> = 96,36 – 100 = –3,64%.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rFonts w:eastAsia="Arial Unicode MS"/>
          <w:sz w:val="28"/>
          <w:szCs w:val="28"/>
        </w:rPr>
        <w:t xml:space="preserve">В том </w:t>
      </w:r>
      <w:r w:rsidRPr="002A207C">
        <w:rPr>
          <w:bCs/>
          <w:sz w:val="28"/>
          <w:szCs w:val="28"/>
        </w:rPr>
        <w:t>числе: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t>- за счет изменения структуры выпуска продукции:</w:t>
      </w:r>
    </w:p>
    <w:p w:rsidR="001871C7" w:rsidRPr="002A207C" w:rsidRDefault="001871C7" w:rsidP="001871C7">
      <w:pPr>
        <w:snapToGrid w:val="0"/>
        <w:ind w:firstLine="850"/>
        <w:jc w:val="center"/>
        <w:rPr>
          <w:bCs/>
          <w:sz w:val="28"/>
          <w:szCs w:val="28"/>
        </w:rPr>
      </w:pPr>
      <w:proofErr w:type="spellStart"/>
      <w:r w:rsidRPr="002A207C">
        <w:rPr>
          <w:bCs/>
          <w:sz w:val="28"/>
          <w:szCs w:val="28"/>
        </w:rPr>
        <w:t>Icc</w:t>
      </w:r>
      <w:proofErr w:type="spellEnd"/>
      <w:r w:rsidRPr="002A207C">
        <w:rPr>
          <w:bCs/>
          <w:sz w:val="28"/>
          <w:szCs w:val="28"/>
        </w:rPr>
        <w:t xml:space="preserve"> – 100% = 98,18 – 100 = –1,82%;</w:t>
      </w:r>
    </w:p>
    <w:p w:rsidR="001871C7" w:rsidRPr="002A207C" w:rsidRDefault="001871C7" w:rsidP="001871C7">
      <w:pPr>
        <w:snapToGrid w:val="0"/>
        <w:ind w:firstLine="850"/>
        <w:rPr>
          <w:bCs/>
          <w:sz w:val="28"/>
          <w:szCs w:val="28"/>
        </w:rPr>
      </w:pPr>
      <w:r w:rsidRPr="002A207C">
        <w:rPr>
          <w:bCs/>
          <w:sz w:val="28"/>
          <w:szCs w:val="28"/>
        </w:rPr>
        <w:t>- за счет снижения себестоимости на каждом предприятии</w:t>
      </w:r>
    </w:p>
    <w:p w:rsidR="001871C7" w:rsidRPr="002A207C" w:rsidRDefault="001871C7" w:rsidP="001871C7">
      <w:pPr>
        <w:snapToGrid w:val="0"/>
        <w:ind w:firstLine="850"/>
        <w:jc w:val="center"/>
        <w:rPr>
          <w:rFonts w:eastAsia="Arial Unicode MS"/>
          <w:sz w:val="28"/>
          <w:szCs w:val="28"/>
        </w:rPr>
      </w:pPr>
      <w:proofErr w:type="spellStart"/>
      <w:r w:rsidRPr="002A207C">
        <w:rPr>
          <w:bCs/>
          <w:sz w:val="28"/>
          <w:szCs w:val="28"/>
        </w:rPr>
        <w:t>Iпc</w:t>
      </w:r>
      <w:proofErr w:type="spellEnd"/>
      <w:r w:rsidRPr="002A207C">
        <w:rPr>
          <w:bCs/>
          <w:sz w:val="28"/>
          <w:szCs w:val="28"/>
        </w:rPr>
        <w:t xml:space="preserve"> – </w:t>
      </w:r>
      <w:proofErr w:type="spellStart"/>
      <w:r w:rsidRPr="002A207C">
        <w:rPr>
          <w:bCs/>
          <w:sz w:val="28"/>
          <w:szCs w:val="28"/>
        </w:rPr>
        <w:t>Icc</w:t>
      </w:r>
      <w:proofErr w:type="spellEnd"/>
      <w:r w:rsidRPr="002A207C">
        <w:rPr>
          <w:sz w:val="28"/>
          <w:szCs w:val="28"/>
        </w:rPr>
        <w:t xml:space="preserve"> = 96,36 – 98,18 = </w:t>
      </w:r>
      <w:r w:rsidRPr="002A207C">
        <w:rPr>
          <w:rFonts w:eastAsia="Arial Unicode MS"/>
          <w:sz w:val="28"/>
          <w:szCs w:val="28"/>
        </w:rPr>
        <w:t>–1,82%.</w:t>
      </w:r>
    </w:p>
    <w:p w:rsidR="001871C7" w:rsidRPr="002A207C" w:rsidRDefault="001871C7" w:rsidP="001871C7">
      <w:pPr>
        <w:rPr>
          <w:sz w:val="28"/>
          <w:szCs w:val="28"/>
        </w:rPr>
      </w:pPr>
    </w:p>
    <w:p w:rsidR="00DC23B6" w:rsidRDefault="002C3BD5"/>
    <w:sectPr w:rsidR="00DC23B6" w:rsidSect="00AF22AD">
      <w:headerReference w:type="default" r:id="rId41"/>
      <w:pgSz w:w="11906" w:h="16838"/>
      <w:pgMar w:top="1134" w:right="567" w:bottom="709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69C" w:rsidRDefault="002C3BD5">
    <w:pPr>
      <w:pStyle w:val="a3"/>
      <w:jc w:val="center"/>
    </w:pPr>
  </w:p>
  <w:p w:rsidR="00C0469C" w:rsidRDefault="002C3BD5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69C" w:rsidRDefault="002C3B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DD1564"/>
    <w:multiLevelType w:val="hybridMultilevel"/>
    <w:tmpl w:val="39249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AB1"/>
    <w:rsid w:val="001871C7"/>
    <w:rsid w:val="002C3BD5"/>
    <w:rsid w:val="00370E38"/>
    <w:rsid w:val="00D95A72"/>
    <w:rsid w:val="00E0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97DF"/>
  <w15:chartTrackingRefBased/>
  <w15:docId w15:val="{031D8DD7-EB4F-41D7-96E3-9BC64BD2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1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71C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1871C7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5">
    <w:name w:val="List Paragraph"/>
    <w:basedOn w:val="a"/>
    <w:uiPriority w:val="34"/>
    <w:qFormat/>
    <w:rsid w:val="001871C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871C7"/>
    <w:rPr>
      <w:color w:val="1188DD"/>
      <w:u w:val="single"/>
    </w:rPr>
  </w:style>
  <w:style w:type="paragraph" w:customStyle="1" w:styleId="a7">
    <w:name w:val="Формула"/>
    <w:basedOn w:val="a"/>
    <w:next w:val="a"/>
    <w:link w:val="a8"/>
    <w:rsid w:val="001871C7"/>
    <w:pPr>
      <w:suppressAutoHyphens w:val="0"/>
      <w:spacing w:before="160" w:after="160"/>
      <w:ind w:firstLine="2268"/>
      <w:jc w:val="both"/>
    </w:pPr>
    <w:rPr>
      <w:sz w:val="28"/>
      <w:szCs w:val="20"/>
      <w:lang w:val="en-US" w:eastAsia="ru-RU"/>
    </w:rPr>
  </w:style>
  <w:style w:type="character" w:customStyle="1" w:styleId="a8">
    <w:name w:val="Формула Знак"/>
    <w:link w:val="a7"/>
    <w:rsid w:val="001871C7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9">
    <w:name w:val="footer"/>
    <w:basedOn w:val="a"/>
    <w:link w:val="aa"/>
    <w:uiPriority w:val="99"/>
    <w:rsid w:val="001871C7"/>
    <w:pPr>
      <w:tabs>
        <w:tab w:val="center" w:pos="4677"/>
        <w:tab w:val="right" w:pos="9355"/>
      </w:tabs>
      <w:suppressAutoHyphens w:val="0"/>
      <w:ind w:firstLine="851"/>
      <w:jc w:val="both"/>
    </w:pPr>
    <w:rPr>
      <w:snapToGrid w:val="0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1871C7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rsid w:val="001871C7"/>
    <w:pPr>
      <w:suppressAutoHyphens w:val="0"/>
      <w:spacing w:after="120" w:line="480" w:lineRule="auto"/>
      <w:ind w:left="283" w:firstLine="709"/>
      <w:jc w:val="both"/>
    </w:pPr>
    <w:rPr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871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Таблицы Шапка"/>
    <w:basedOn w:val="a"/>
    <w:next w:val="a"/>
    <w:rsid w:val="001871C7"/>
    <w:pPr>
      <w:suppressAutoHyphens w:val="0"/>
      <w:jc w:val="center"/>
    </w:pPr>
    <w:rPr>
      <w:snapToGrid w:val="0"/>
      <w:sz w:val="28"/>
      <w:szCs w:val="20"/>
      <w:lang w:eastAsia="ru-RU"/>
    </w:rPr>
  </w:style>
  <w:style w:type="paragraph" w:customStyle="1" w:styleId="ac">
    <w:name w:val="Таблицы Цифры"/>
    <w:basedOn w:val="a"/>
    <w:next w:val="a"/>
    <w:rsid w:val="001871C7"/>
    <w:pPr>
      <w:suppressAutoHyphens w:val="0"/>
      <w:ind w:right="170"/>
      <w:jc w:val="right"/>
    </w:pPr>
    <w:rPr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.ru/book/927872" TargetMode="Externa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fontTable" Target="fontTable.xml"/><Relationship Id="rId7" Type="http://schemas.openxmlformats.org/officeDocument/2006/relationships/hyperlink" Target="http://www.book.ru:3333/book/927064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hyperlink" Target="http://www.book.ru:3333/book/929754" TargetMode="Externa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5" Type="http://schemas.openxmlformats.org/officeDocument/2006/relationships/hyperlink" Target="http://www.book.ru:3333/book/927875" TargetMode="Externa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2020-05-17T21:30:00Z</dcterms:created>
  <dcterms:modified xsi:type="dcterms:W3CDTF">2020-05-17T21:30:00Z</dcterms:modified>
</cp:coreProperties>
</file>